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A5AF6" w14:textId="77777777" w:rsidR="0029324F" w:rsidRPr="003B0903" w:rsidRDefault="0029324F" w:rsidP="003B0903">
      <w:pPr>
        <w:spacing w:after="0"/>
        <w:jc w:val="center"/>
        <w:rPr>
          <w:rFonts w:ascii="GHEA Grapalat" w:eastAsia="Times New Roman" w:hAnsi="GHEA Grapalat" w:cs="Sylfaen"/>
          <w:b/>
          <w:sz w:val="24"/>
          <w:szCs w:val="24"/>
          <w:lang w:val="af-ZA" w:eastAsia="ru-RU"/>
        </w:rPr>
      </w:pPr>
      <w:r w:rsidRPr="003B0903">
        <w:rPr>
          <w:rFonts w:ascii="GHEA Grapalat" w:eastAsia="Times New Roman" w:hAnsi="GHEA Grapalat" w:cs="Sylfaen"/>
          <w:b/>
          <w:sz w:val="24"/>
          <w:szCs w:val="24"/>
          <w:lang w:val="af-ZA" w:eastAsia="ru-RU"/>
        </w:rPr>
        <w:t>NOTICE</w:t>
      </w:r>
    </w:p>
    <w:p w14:paraId="525B2AC1" w14:textId="7BE614C0" w:rsidR="0029324F" w:rsidRPr="003B0903" w:rsidRDefault="0029324F" w:rsidP="003B0903">
      <w:pPr>
        <w:spacing w:after="0"/>
        <w:jc w:val="center"/>
        <w:rPr>
          <w:rFonts w:ascii="GHEA Grapalat" w:eastAsia="Times New Roman" w:hAnsi="GHEA Grapalat" w:cs="Times New Roman"/>
          <w:b/>
          <w:sz w:val="24"/>
          <w:szCs w:val="24"/>
          <w:lang w:val="af-ZA" w:eastAsia="ru-RU"/>
        </w:rPr>
      </w:pPr>
      <w:r w:rsidRPr="003B0903">
        <w:rPr>
          <w:rFonts w:ascii="GHEA Grapalat" w:hAnsi="GHEA Grapalat"/>
          <w:b/>
          <w:color w:val="0F243E"/>
          <w:sz w:val="24"/>
          <w:szCs w:val="24"/>
          <w:lang w:val="af-ZA"/>
        </w:rPr>
        <w:t>on making amendments to the prequalification announcement</w:t>
      </w:r>
    </w:p>
    <w:p w14:paraId="0E841BD0" w14:textId="77777777" w:rsidR="0029324F" w:rsidRPr="003B0903" w:rsidRDefault="0029324F" w:rsidP="003B0903">
      <w:pPr>
        <w:tabs>
          <w:tab w:val="center" w:pos="4819"/>
          <w:tab w:val="left" w:pos="7275"/>
        </w:tabs>
        <w:spacing w:after="0"/>
        <w:ind w:left="-709" w:right="-2" w:firstLine="567"/>
        <w:jc w:val="center"/>
        <w:rPr>
          <w:rFonts w:ascii="GHEA Grapalat" w:hAnsi="GHEA Grapalat"/>
          <w:sz w:val="24"/>
          <w:szCs w:val="24"/>
        </w:rPr>
      </w:pPr>
      <w:r w:rsidRPr="003B0903">
        <w:rPr>
          <w:rFonts w:ascii="GHEA Grapalat" w:hAnsi="GHEA Grapalat"/>
          <w:sz w:val="24"/>
          <w:szCs w:val="24"/>
        </w:rPr>
        <w:t xml:space="preserve">The current text of the announcement is Approved by the decision N 2 of December 27, 2021 of the evaluation Commission </w:t>
      </w:r>
    </w:p>
    <w:p w14:paraId="7D2BAB0A" w14:textId="161AC503" w:rsidR="0029324F" w:rsidRPr="003B0903" w:rsidRDefault="0029324F" w:rsidP="003B0903">
      <w:pPr>
        <w:tabs>
          <w:tab w:val="center" w:pos="4819"/>
          <w:tab w:val="left" w:pos="7275"/>
        </w:tabs>
        <w:spacing w:after="0"/>
        <w:ind w:left="-709" w:right="-2" w:firstLine="567"/>
        <w:jc w:val="center"/>
        <w:rPr>
          <w:rFonts w:ascii="GHEA Grapalat" w:hAnsi="GHEA Grapalat"/>
          <w:sz w:val="24"/>
          <w:szCs w:val="24"/>
        </w:rPr>
      </w:pPr>
      <w:r w:rsidRPr="003B0903">
        <w:rPr>
          <w:rFonts w:ascii="GHEA Grapalat" w:hAnsi="GHEA Grapalat"/>
          <w:sz w:val="24"/>
          <w:szCs w:val="24"/>
        </w:rPr>
        <w:t xml:space="preserve">and is published according </w:t>
      </w:r>
      <w:r w:rsidRPr="008570F0">
        <w:rPr>
          <w:rFonts w:ascii="GHEA Grapalat" w:hAnsi="GHEA Grapalat"/>
          <w:sz w:val="24"/>
          <w:szCs w:val="24"/>
        </w:rPr>
        <w:t xml:space="preserve">to the </w:t>
      </w:r>
      <w:r w:rsidR="008570F0" w:rsidRPr="008570F0">
        <w:rPr>
          <w:rFonts w:ascii="GHEA Grapalat" w:eastAsia="Times New Roman" w:hAnsi="GHEA Grapalat" w:cs="Sylfaen"/>
          <w:sz w:val="24"/>
          <w:szCs w:val="24"/>
          <w:lang w:val="af-ZA" w:eastAsia="ru-RU"/>
        </w:rPr>
        <w:t xml:space="preserve">point </w:t>
      </w:r>
      <w:r w:rsidRPr="008570F0">
        <w:rPr>
          <w:rFonts w:ascii="GHEA Grapalat" w:hAnsi="GHEA Grapalat"/>
          <w:sz w:val="24"/>
          <w:szCs w:val="24"/>
        </w:rPr>
        <w:t>4 of Article 24 of the RA law</w:t>
      </w:r>
      <w:r w:rsidRPr="003B0903">
        <w:rPr>
          <w:rFonts w:ascii="GHEA Grapalat" w:hAnsi="GHEA Grapalat"/>
          <w:sz w:val="24"/>
          <w:szCs w:val="24"/>
        </w:rPr>
        <w:t xml:space="preserve"> “On Procurements”</w:t>
      </w:r>
    </w:p>
    <w:p w14:paraId="0E940B1E" w14:textId="3D7E61F5" w:rsidR="0029324F" w:rsidRPr="003B0903" w:rsidRDefault="0029324F" w:rsidP="003B0903">
      <w:pPr>
        <w:tabs>
          <w:tab w:val="center" w:pos="4819"/>
          <w:tab w:val="left" w:pos="7275"/>
        </w:tabs>
        <w:spacing w:after="0"/>
        <w:ind w:left="-709" w:right="-2" w:firstLine="567"/>
        <w:jc w:val="center"/>
        <w:rPr>
          <w:rFonts w:ascii="GHEA Grapalat" w:hAnsi="GHEA Grapalat"/>
          <w:b/>
          <w:sz w:val="24"/>
          <w:szCs w:val="24"/>
        </w:rPr>
      </w:pPr>
      <w:r w:rsidRPr="003B0903">
        <w:rPr>
          <w:rFonts w:ascii="GHEA Grapalat" w:hAnsi="GHEA Grapalat"/>
          <w:sz w:val="24"/>
          <w:szCs w:val="24"/>
        </w:rPr>
        <w:t xml:space="preserve">Code of the procedure: </w:t>
      </w:r>
      <w:r w:rsidRPr="003B0903">
        <w:rPr>
          <w:rFonts w:ascii="GHEA Grapalat" w:hAnsi="GHEA Grapalat"/>
          <w:b/>
          <w:sz w:val="24"/>
          <w:szCs w:val="24"/>
        </w:rPr>
        <w:t>“</w:t>
      </w:r>
      <w:bookmarkStart w:id="0" w:name="_GoBack"/>
      <w:r w:rsidRPr="003B0903">
        <w:rPr>
          <w:rFonts w:ascii="GHEA Grapalat" w:hAnsi="GHEA Grapalat"/>
          <w:b/>
          <w:sz w:val="24"/>
          <w:szCs w:val="24"/>
        </w:rPr>
        <w:t>HH HKK-PNMAPDZB-2022/2</w:t>
      </w:r>
      <w:bookmarkEnd w:id="0"/>
      <w:r w:rsidRPr="003B0903">
        <w:rPr>
          <w:rFonts w:ascii="GHEA Grapalat" w:hAnsi="GHEA Grapalat"/>
          <w:b/>
          <w:sz w:val="24"/>
          <w:szCs w:val="24"/>
        </w:rPr>
        <w:t>”</w:t>
      </w:r>
    </w:p>
    <w:p w14:paraId="3480C0BB" w14:textId="77777777" w:rsidR="00AD0620" w:rsidRPr="003B0903" w:rsidRDefault="00AD0620" w:rsidP="003B0903">
      <w:pPr>
        <w:tabs>
          <w:tab w:val="center" w:pos="4819"/>
          <w:tab w:val="left" w:pos="7275"/>
        </w:tabs>
        <w:spacing w:after="0"/>
        <w:ind w:left="-709" w:right="-2" w:firstLine="567"/>
        <w:jc w:val="center"/>
        <w:rPr>
          <w:rFonts w:ascii="GHEA Grapalat" w:hAnsi="GHEA Grapalat"/>
          <w:b/>
          <w:sz w:val="24"/>
          <w:szCs w:val="24"/>
        </w:rPr>
      </w:pPr>
    </w:p>
    <w:p w14:paraId="71C48B80" w14:textId="5848FC87" w:rsidR="0029324F" w:rsidRDefault="0029324F" w:rsidP="003B0903">
      <w:pPr>
        <w:pStyle w:val="a3"/>
        <w:spacing w:line="276" w:lineRule="auto"/>
        <w:rPr>
          <w:rFonts w:ascii="GHEA Grapalat" w:hAnsi="GHEA Grapalat" w:cs="Sylfaen"/>
          <w:sz w:val="24"/>
          <w:szCs w:val="24"/>
          <w:lang w:val="af-ZA" w:eastAsia="ru-RU"/>
        </w:rPr>
      </w:pPr>
      <w:r w:rsidRPr="003B0903">
        <w:rPr>
          <w:rFonts w:ascii="GHEA Grapalat" w:hAnsi="GHEA Grapalat" w:cs="Sylfaen"/>
          <w:sz w:val="24"/>
          <w:szCs w:val="24"/>
          <w:lang w:val="af-ZA" w:eastAsia="ru-RU"/>
        </w:rPr>
        <w:t xml:space="preserve">The evaluation committee of the procurement procedure with the code of “HH HKK-PNMAPDZB-2022/2” arranged for </w:t>
      </w:r>
      <w:r w:rsidRPr="003B0903">
        <w:rPr>
          <w:rFonts w:ascii="GHEA Grapalat" w:hAnsi="GHEA Grapalat" w:cs="Sylfaen"/>
          <w:b/>
          <w:sz w:val="24"/>
          <w:szCs w:val="24"/>
          <w:lang w:val="af-ZA" w:eastAsia="ru-RU"/>
        </w:rPr>
        <w:t>acquisition of automatic recording system, covert recording system, complex of transmission of voice information via radio channel, compact radio microphone, compact radio microphone hidden in the electrical extension socket, compact radio microphone hidden in the electric tee socket, compact radio microphone hidden in the folder, complex of transmission of voice information through the general electric power supply network, complex of transmission of video and audio information, complex of transmission of video and audio information via mobile network, audio and video recording system, assortment of microcameras /pinhole camera/, radio transmitters jammer, analyzer for the detection of radio frequencies, device for detecting covert cameras</w:t>
      </w:r>
      <w:r w:rsidRPr="003B0903">
        <w:rPr>
          <w:rFonts w:ascii="GHEA Grapalat" w:hAnsi="GHEA Grapalat" w:cs="Sylfaen"/>
          <w:sz w:val="24"/>
          <w:szCs w:val="24"/>
          <w:lang w:val="af-ZA" w:eastAsia="ru-RU"/>
        </w:rPr>
        <w:t xml:space="preserve"> for the needs of The Anti-Corruption Committee of the RA below presents the reasons for the amendments in the pre-qualification announcement with the same code and a brief description of the amendment:</w:t>
      </w:r>
    </w:p>
    <w:p w14:paraId="030C998B" w14:textId="77777777" w:rsidR="003B0903" w:rsidRPr="003B0903" w:rsidRDefault="003B0903" w:rsidP="003B0903">
      <w:pPr>
        <w:pStyle w:val="a3"/>
        <w:spacing w:line="276" w:lineRule="auto"/>
        <w:rPr>
          <w:rFonts w:ascii="GHEA Grapalat" w:hAnsi="GHEA Grapalat" w:cs="Sylfaen"/>
          <w:sz w:val="24"/>
          <w:szCs w:val="24"/>
          <w:lang w:val="af-ZA" w:eastAsia="ru-RU"/>
        </w:rPr>
      </w:pPr>
    </w:p>
    <w:p w14:paraId="57DED88F" w14:textId="25CAEF13" w:rsidR="0029324F" w:rsidRPr="003B0903" w:rsidRDefault="0029324F" w:rsidP="003B0903">
      <w:pPr>
        <w:spacing w:after="0"/>
        <w:jc w:val="both"/>
        <w:rPr>
          <w:rFonts w:ascii="GHEA Grapalat" w:eastAsia="Times New Roman" w:hAnsi="GHEA Grapalat" w:cs="Sylfaen"/>
          <w:sz w:val="24"/>
          <w:szCs w:val="24"/>
          <w:lang w:val="af-ZA" w:eastAsia="ru-RU"/>
        </w:rPr>
      </w:pPr>
      <w:r w:rsidRPr="003B0903">
        <w:rPr>
          <w:rFonts w:ascii="GHEA Grapalat" w:eastAsia="Times New Roman" w:hAnsi="GHEA Grapalat" w:cs="Sylfaen"/>
          <w:sz w:val="24"/>
          <w:szCs w:val="24"/>
          <w:lang w:val="af-ZA" w:eastAsia="ru-RU"/>
        </w:rPr>
        <w:t xml:space="preserve">Cause of the amendment: The description of the </w:t>
      </w:r>
      <w:r w:rsidR="008570F0" w:rsidRPr="003B0903">
        <w:rPr>
          <w:rFonts w:ascii="GHEA Grapalat" w:eastAsia="Times New Roman" w:hAnsi="GHEA Grapalat" w:cs="Sylfaen"/>
          <w:sz w:val="24"/>
          <w:szCs w:val="24"/>
          <w:lang w:val="af-ZA" w:eastAsia="ru-RU"/>
        </w:rPr>
        <w:t xml:space="preserve">procurement </w:t>
      </w:r>
      <w:r w:rsidR="003E1DF5">
        <w:rPr>
          <w:rFonts w:ascii="GHEA Grapalat" w:eastAsia="Times New Roman" w:hAnsi="GHEA Grapalat" w:cs="Sylfaen"/>
          <w:sz w:val="24"/>
          <w:szCs w:val="24"/>
          <w:lang w:val="af-ZA" w:eastAsia="ru-RU"/>
        </w:rPr>
        <w:t>subject</w:t>
      </w:r>
      <w:r w:rsidRPr="003B0903">
        <w:rPr>
          <w:rFonts w:ascii="GHEA Grapalat" w:eastAsia="Times New Roman" w:hAnsi="GHEA Grapalat" w:cs="Sylfaen"/>
          <w:sz w:val="24"/>
          <w:szCs w:val="24"/>
          <w:lang w:val="af-ZA" w:eastAsia="ru-RU"/>
        </w:rPr>
        <w:t xml:space="preserve"> in the pre-qualification notice does not comply with the requirements of sub-p</w:t>
      </w:r>
      <w:r w:rsidR="008570F0">
        <w:rPr>
          <w:rFonts w:ascii="GHEA Grapalat" w:eastAsia="Times New Roman" w:hAnsi="GHEA Grapalat" w:cs="Sylfaen"/>
          <w:sz w:val="24"/>
          <w:szCs w:val="24"/>
          <w:lang w:val="af-ZA" w:eastAsia="ru-RU"/>
        </w:rPr>
        <w:t>oint</w:t>
      </w:r>
      <w:r w:rsidRPr="003B0903">
        <w:rPr>
          <w:rFonts w:ascii="GHEA Grapalat" w:eastAsia="Times New Roman" w:hAnsi="GHEA Grapalat" w:cs="Sylfaen"/>
          <w:sz w:val="24"/>
          <w:szCs w:val="24"/>
          <w:lang w:val="af-ZA" w:eastAsia="ru-RU"/>
        </w:rPr>
        <w:t xml:space="preserve"> 5 of </w:t>
      </w:r>
      <w:r w:rsidR="008570F0">
        <w:rPr>
          <w:rFonts w:ascii="GHEA Grapalat" w:eastAsia="Times New Roman" w:hAnsi="GHEA Grapalat" w:cs="Sylfaen"/>
          <w:sz w:val="24"/>
          <w:szCs w:val="24"/>
          <w:lang w:val="af-ZA" w:eastAsia="ru-RU"/>
        </w:rPr>
        <w:t>point</w:t>
      </w:r>
      <w:r w:rsidRPr="003B0903">
        <w:rPr>
          <w:rFonts w:ascii="GHEA Grapalat" w:eastAsia="Times New Roman" w:hAnsi="GHEA Grapalat" w:cs="Sylfaen"/>
          <w:sz w:val="24"/>
          <w:szCs w:val="24"/>
          <w:lang w:val="af-ZA" w:eastAsia="ru-RU"/>
        </w:rPr>
        <w:t xml:space="preserve"> 2 of Article 24 of the RA “Procurement Law”.</w:t>
      </w:r>
    </w:p>
    <w:p w14:paraId="1B26D5AB" w14:textId="5DA16A0D" w:rsidR="0029324F" w:rsidRPr="003B0903" w:rsidRDefault="0029324F" w:rsidP="003B0903">
      <w:pPr>
        <w:spacing w:after="0"/>
        <w:ind w:firstLine="708"/>
        <w:jc w:val="both"/>
        <w:rPr>
          <w:rFonts w:ascii="GHEA Grapalat" w:eastAsia="Times New Roman" w:hAnsi="GHEA Grapalat" w:cs="Sylfaen"/>
          <w:sz w:val="24"/>
          <w:szCs w:val="24"/>
          <w:lang w:val="af-ZA" w:eastAsia="ru-RU"/>
        </w:rPr>
      </w:pPr>
      <w:r w:rsidRPr="003B0903">
        <w:rPr>
          <w:rFonts w:ascii="GHEA Grapalat" w:hAnsi="GHEA Grapalat" w:cs="Sylfaen"/>
          <w:color w:val="000000"/>
          <w:sz w:val="24"/>
          <w:szCs w:val="24"/>
        </w:rPr>
        <w:t>A</w:t>
      </w:r>
      <w:r w:rsidRPr="003B0903">
        <w:rPr>
          <w:rFonts w:ascii="GHEA Grapalat" w:hAnsi="GHEA Grapalat" w:cs="Sylfaen"/>
          <w:color w:val="000000"/>
          <w:sz w:val="24"/>
          <w:szCs w:val="24"/>
          <w:lang w:val="hy-AM"/>
        </w:rPr>
        <w:t>mendment</w:t>
      </w:r>
      <w:r w:rsidRPr="003B0903">
        <w:rPr>
          <w:rFonts w:ascii="GHEA Grapalat" w:hAnsi="GHEA Grapalat" w:cs="Sylfaen"/>
          <w:color w:val="000000"/>
          <w:sz w:val="24"/>
          <w:szCs w:val="24"/>
        </w:rPr>
        <w:t xml:space="preserve"> </w:t>
      </w:r>
      <w:r w:rsidRPr="003B0903">
        <w:rPr>
          <w:rFonts w:ascii="GHEA Grapalat" w:eastAsia="Times New Roman" w:hAnsi="GHEA Grapalat" w:cs="Sylfaen"/>
          <w:sz w:val="24"/>
          <w:szCs w:val="24"/>
          <w:lang w:val="af-ZA" w:eastAsia="ru-RU"/>
        </w:rPr>
        <w:t>description: In the pre-qualification notice</w:t>
      </w:r>
      <w:r w:rsidR="003B0903">
        <w:rPr>
          <w:rFonts w:ascii="GHEA Grapalat" w:eastAsia="Times New Roman" w:hAnsi="GHEA Grapalat" w:cs="Sylfaen"/>
          <w:sz w:val="24"/>
          <w:szCs w:val="24"/>
          <w:lang w:val="af-ZA" w:eastAsia="ru-RU"/>
        </w:rPr>
        <w:t xml:space="preserve"> </w:t>
      </w:r>
      <w:r w:rsidRPr="003B0903">
        <w:rPr>
          <w:rFonts w:ascii="GHEA Grapalat" w:eastAsia="Times New Roman" w:hAnsi="GHEA Grapalat" w:cs="Sylfaen"/>
          <w:sz w:val="24"/>
          <w:szCs w:val="24"/>
          <w:lang w:val="af-ZA" w:eastAsia="ru-RU"/>
        </w:rPr>
        <w:t>brief</w:t>
      </w:r>
      <w:r w:rsidRPr="003B0903">
        <w:rPr>
          <w:sz w:val="24"/>
          <w:szCs w:val="24"/>
        </w:rPr>
        <w:t xml:space="preserve"> </w:t>
      </w:r>
      <w:r w:rsidRPr="003B0903">
        <w:rPr>
          <w:rFonts w:ascii="GHEA Grapalat" w:eastAsia="Times New Roman" w:hAnsi="GHEA Grapalat" w:cs="Sylfaen"/>
          <w:sz w:val="24"/>
          <w:szCs w:val="24"/>
          <w:lang w:val="af-ZA" w:eastAsia="ru-RU"/>
        </w:rPr>
        <w:t>and clear descriptions of procurement items have been provided</w:t>
      </w:r>
      <w:r w:rsidR="003B0903" w:rsidRPr="003B0903">
        <w:rPr>
          <w:rFonts w:ascii="GHEA Grapalat" w:eastAsia="Times New Roman" w:hAnsi="GHEA Grapalat" w:cs="Sylfaen"/>
          <w:sz w:val="24"/>
          <w:szCs w:val="24"/>
          <w:lang w:val="af-ZA" w:eastAsia="ru-RU"/>
        </w:rPr>
        <w:t xml:space="preserve"> in accordance with the requirements of </w:t>
      </w:r>
      <w:r w:rsidR="008570F0" w:rsidRPr="003B0903">
        <w:rPr>
          <w:rFonts w:ascii="GHEA Grapalat" w:eastAsia="Times New Roman" w:hAnsi="GHEA Grapalat" w:cs="Sylfaen"/>
          <w:sz w:val="24"/>
          <w:szCs w:val="24"/>
          <w:lang w:val="af-ZA" w:eastAsia="ru-RU"/>
        </w:rPr>
        <w:t>sub-p</w:t>
      </w:r>
      <w:r w:rsidR="008570F0">
        <w:rPr>
          <w:rFonts w:ascii="GHEA Grapalat" w:eastAsia="Times New Roman" w:hAnsi="GHEA Grapalat" w:cs="Sylfaen"/>
          <w:sz w:val="24"/>
          <w:szCs w:val="24"/>
          <w:lang w:val="af-ZA" w:eastAsia="ru-RU"/>
        </w:rPr>
        <w:t>oint</w:t>
      </w:r>
      <w:r w:rsidR="003B0903" w:rsidRPr="003B0903">
        <w:rPr>
          <w:rFonts w:ascii="GHEA Grapalat" w:eastAsia="Times New Roman" w:hAnsi="GHEA Grapalat" w:cs="Sylfaen"/>
          <w:sz w:val="24"/>
          <w:szCs w:val="24"/>
          <w:lang w:val="af-ZA" w:eastAsia="ru-RU"/>
        </w:rPr>
        <w:t xml:space="preserve"> 5 of </w:t>
      </w:r>
      <w:r w:rsidR="008570F0">
        <w:rPr>
          <w:rFonts w:ascii="GHEA Grapalat" w:eastAsia="Times New Roman" w:hAnsi="GHEA Grapalat" w:cs="Sylfaen"/>
          <w:sz w:val="24"/>
          <w:szCs w:val="24"/>
          <w:lang w:val="af-ZA" w:eastAsia="ru-RU"/>
        </w:rPr>
        <w:t>point</w:t>
      </w:r>
      <w:r w:rsidR="008570F0" w:rsidRPr="003B0903">
        <w:rPr>
          <w:rFonts w:ascii="GHEA Grapalat" w:eastAsia="Times New Roman" w:hAnsi="GHEA Grapalat" w:cs="Sylfaen"/>
          <w:sz w:val="24"/>
          <w:szCs w:val="24"/>
          <w:lang w:val="af-ZA" w:eastAsia="ru-RU"/>
        </w:rPr>
        <w:t xml:space="preserve"> </w:t>
      </w:r>
      <w:r w:rsidR="003B0903" w:rsidRPr="003B0903">
        <w:rPr>
          <w:rFonts w:ascii="GHEA Grapalat" w:eastAsia="Times New Roman" w:hAnsi="GHEA Grapalat" w:cs="Sylfaen"/>
          <w:sz w:val="24"/>
          <w:szCs w:val="24"/>
          <w:lang w:val="af-ZA" w:eastAsia="ru-RU"/>
        </w:rPr>
        <w:t>2 of Article 24 of the RA “Procurement Law”</w:t>
      </w:r>
      <w:r w:rsidRPr="003B0903">
        <w:rPr>
          <w:rFonts w:ascii="GHEA Grapalat" w:eastAsia="Times New Roman" w:hAnsi="GHEA Grapalat" w:cs="Sylfaen"/>
          <w:sz w:val="24"/>
          <w:szCs w:val="24"/>
          <w:lang w:val="af-ZA" w:eastAsia="ru-RU"/>
        </w:rPr>
        <w:t>.</w:t>
      </w:r>
    </w:p>
    <w:p w14:paraId="724E45C0" w14:textId="0BCF1E06" w:rsidR="0029324F" w:rsidRPr="003B0903" w:rsidRDefault="0029324F" w:rsidP="003B0903">
      <w:pPr>
        <w:spacing w:after="0"/>
        <w:ind w:firstLine="709"/>
        <w:jc w:val="both"/>
        <w:rPr>
          <w:rFonts w:ascii="GHEA Grapalat" w:eastAsia="Times New Roman" w:hAnsi="GHEA Grapalat" w:cs="Sylfaen"/>
          <w:sz w:val="24"/>
          <w:szCs w:val="24"/>
          <w:lang w:eastAsia="ru-RU"/>
        </w:rPr>
      </w:pPr>
      <w:r w:rsidRPr="003B0903">
        <w:rPr>
          <w:rFonts w:ascii="GHEA Grapalat" w:eastAsia="Times New Roman" w:hAnsi="GHEA Grapalat" w:cs="Sylfaen"/>
          <w:sz w:val="24"/>
          <w:szCs w:val="24"/>
          <w:lang w:eastAsia="ru-RU"/>
        </w:rPr>
        <w:t>S</w:t>
      </w:r>
      <w:r w:rsidRPr="003B0903">
        <w:rPr>
          <w:rFonts w:ascii="GHEA Grapalat" w:eastAsia="Times New Roman" w:hAnsi="GHEA Grapalat" w:cs="Sylfaen"/>
          <w:sz w:val="24"/>
          <w:szCs w:val="24"/>
          <w:lang w:val="hy-AM" w:eastAsia="ru-RU"/>
        </w:rPr>
        <w:t>ubstantiation of the amendment</w:t>
      </w:r>
      <w:r w:rsidRPr="003B0903">
        <w:rPr>
          <w:rFonts w:ascii="GHEA Grapalat" w:eastAsia="Times New Roman" w:hAnsi="GHEA Grapalat" w:cs="Sylfaen"/>
          <w:sz w:val="24"/>
          <w:szCs w:val="24"/>
          <w:lang w:eastAsia="ru-RU"/>
        </w:rPr>
        <w:t xml:space="preserve">: According to </w:t>
      </w:r>
      <w:r w:rsidR="008570F0" w:rsidRPr="003B0903">
        <w:rPr>
          <w:rFonts w:ascii="GHEA Grapalat" w:eastAsia="Times New Roman" w:hAnsi="GHEA Grapalat" w:cs="Sylfaen"/>
          <w:sz w:val="24"/>
          <w:szCs w:val="24"/>
          <w:lang w:val="af-ZA" w:eastAsia="ru-RU"/>
        </w:rPr>
        <w:t>sub-p</w:t>
      </w:r>
      <w:r w:rsidR="008570F0">
        <w:rPr>
          <w:rFonts w:ascii="GHEA Grapalat" w:eastAsia="Times New Roman" w:hAnsi="GHEA Grapalat" w:cs="Sylfaen"/>
          <w:sz w:val="24"/>
          <w:szCs w:val="24"/>
          <w:lang w:val="af-ZA" w:eastAsia="ru-RU"/>
        </w:rPr>
        <w:t>oint</w:t>
      </w:r>
      <w:r w:rsidR="008570F0" w:rsidRPr="003B0903">
        <w:rPr>
          <w:rFonts w:ascii="GHEA Grapalat" w:eastAsia="Times New Roman" w:hAnsi="GHEA Grapalat" w:cs="Sylfaen"/>
          <w:sz w:val="24"/>
          <w:szCs w:val="24"/>
          <w:lang w:val="af-ZA" w:eastAsia="ru-RU"/>
        </w:rPr>
        <w:t xml:space="preserve"> </w:t>
      </w:r>
      <w:r w:rsidRPr="003B0903">
        <w:rPr>
          <w:rFonts w:ascii="GHEA Grapalat" w:eastAsia="Times New Roman" w:hAnsi="GHEA Grapalat" w:cs="Sylfaen"/>
          <w:sz w:val="24"/>
          <w:szCs w:val="24"/>
          <w:lang w:eastAsia="ru-RU"/>
        </w:rPr>
        <w:t xml:space="preserve">2 of </w:t>
      </w:r>
      <w:r w:rsidR="008570F0">
        <w:rPr>
          <w:rFonts w:ascii="GHEA Grapalat" w:eastAsia="Times New Roman" w:hAnsi="GHEA Grapalat" w:cs="Sylfaen"/>
          <w:sz w:val="24"/>
          <w:szCs w:val="24"/>
          <w:lang w:val="af-ZA" w:eastAsia="ru-RU"/>
        </w:rPr>
        <w:t>point</w:t>
      </w:r>
      <w:r w:rsidR="008570F0" w:rsidRPr="003B0903">
        <w:rPr>
          <w:rFonts w:ascii="GHEA Grapalat" w:eastAsia="Times New Roman" w:hAnsi="GHEA Grapalat" w:cs="Sylfaen"/>
          <w:sz w:val="24"/>
          <w:szCs w:val="24"/>
          <w:lang w:val="af-ZA" w:eastAsia="ru-RU"/>
        </w:rPr>
        <w:t xml:space="preserve"> </w:t>
      </w:r>
      <w:r w:rsidRPr="003B0903">
        <w:rPr>
          <w:rFonts w:ascii="GHEA Grapalat" w:eastAsia="Times New Roman" w:hAnsi="GHEA Grapalat" w:cs="Sylfaen"/>
          <w:sz w:val="24"/>
          <w:szCs w:val="24"/>
          <w:lang w:eastAsia="ru-RU"/>
        </w:rPr>
        <w:t>14 approved by the RA Government decision No. 526-N of May 4, 2017.</w:t>
      </w:r>
    </w:p>
    <w:p w14:paraId="6E6DFC7F" w14:textId="2F5B0A78" w:rsidR="0029324F" w:rsidRPr="003B0903" w:rsidRDefault="0029324F" w:rsidP="003B0903">
      <w:pPr>
        <w:spacing w:after="0"/>
        <w:ind w:firstLine="709"/>
        <w:jc w:val="both"/>
        <w:rPr>
          <w:rFonts w:ascii="GHEA Grapalat" w:eastAsia="Times New Roman" w:hAnsi="GHEA Grapalat" w:cs="Sylfaen"/>
          <w:sz w:val="24"/>
          <w:szCs w:val="24"/>
          <w:lang w:val="af-ZA" w:eastAsia="ru-RU"/>
        </w:rPr>
      </w:pPr>
      <w:r w:rsidRPr="003B0903">
        <w:rPr>
          <w:rFonts w:ascii="GHEA Grapalat" w:eastAsia="Times New Roman" w:hAnsi="GHEA Grapalat" w:cs="Sylfaen"/>
          <w:sz w:val="24"/>
          <w:szCs w:val="24"/>
          <w:lang w:val="af-ZA" w:eastAsia="ru-RU"/>
        </w:rPr>
        <w:t xml:space="preserve">For additional information related to this announcement, please contact Sona Ghazaryan, Coordinator of the Procurement with the code </w:t>
      </w:r>
      <w:r w:rsidRPr="003B0903">
        <w:rPr>
          <w:rFonts w:ascii="GHEA Grapalat" w:hAnsi="GHEA Grapalat"/>
          <w:b/>
          <w:sz w:val="24"/>
          <w:szCs w:val="24"/>
        </w:rPr>
        <w:t>HH HKK-PNMAPDZB-2022/2</w:t>
      </w:r>
      <w:r w:rsidRPr="003B0903">
        <w:rPr>
          <w:rFonts w:ascii="GHEA Grapalat" w:eastAsia="Times New Roman" w:hAnsi="GHEA Grapalat" w:cs="Sylfaen"/>
          <w:sz w:val="24"/>
          <w:szCs w:val="24"/>
          <w:lang w:val="af-ZA" w:eastAsia="ru-RU"/>
        </w:rPr>
        <w:t>.</w:t>
      </w:r>
    </w:p>
    <w:p w14:paraId="7BCE6845" w14:textId="6053B223" w:rsidR="003B0903" w:rsidRDefault="003B0903" w:rsidP="003B0903">
      <w:pPr>
        <w:spacing w:after="0"/>
        <w:ind w:firstLine="709"/>
        <w:contextualSpacing/>
        <w:jc w:val="both"/>
        <w:rPr>
          <w:rFonts w:ascii="GHEA Grapalat" w:eastAsia="Times New Roman" w:hAnsi="GHEA Grapalat" w:cs="Times New Roman"/>
          <w:i/>
          <w:sz w:val="24"/>
          <w:szCs w:val="24"/>
          <w:lang w:val="af-ZA" w:eastAsia="ru-RU"/>
        </w:rPr>
      </w:pPr>
    </w:p>
    <w:p w14:paraId="5DD38160" w14:textId="16173943" w:rsidR="003B0903" w:rsidRDefault="003B0903" w:rsidP="003B0903">
      <w:pPr>
        <w:spacing w:after="0"/>
        <w:ind w:firstLine="709"/>
        <w:contextualSpacing/>
        <w:jc w:val="both"/>
        <w:rPr>
          <w:rFonts w:ascii="GHEA Grapalat" w:eastAsia="Times New Roman" w:hAnsi="GHEA Grapalat" w:cs="Times New Roman"/>
          <w:i/>
          <w:sz w:val="24"/>
          <w:szCs w:val="24"/>
          <w:lang w:val="af-ZA" w:eastAsia="ru-RU"/>
        </w:rPr>
      </w:pPr>
    </w:p>
    <w:p w14:paraId="13FC7CB6" w14:textId="77777777" w:rsidR="003B0903" w:rsidRDefault="003B0903" w:rsidP="003B0903">
      <w:pPr>
        <w:spacing w:after="0"/>
        <w:ind w:firstLine="709"/>
        <w:contextualSpacing/>
        <w:jc w:val="both"/>
        <w:rPr>
          <w:rFonts w:ascii="GHEA Grapalat" w:eastAsia="Times New Roman" w:hAnsi="GHEA Grapalat" w:cs="Times New Roman"/>
          <w:i/>
          <w:sz w:val="24"/>
          <w:szCs w:val="24"/>
          <w:lang w:val="af-ZA" w:eastAsia="ru-RU"/>
        </w:rPr>
      </w:pPr>
    </w:p>
    <w:p w14:paraId="0C7C7B64" w14:textId="18B1E5ED" w:rsidR="0029324F" w:rsidRPr="003B0903" w:rsidRDefault="0029324F" w:rsidP="003B0903">
      <w:pPr>
        <w:spacing w:after="0"/>
        <w:ind w:firstLine="709"/>
        <w:contextualSpacing/>
        <w:jc w:val="both"/>
        <w:rPr>
          <w:rFonts w:ascii="GHEA Grapalat" w:hAnsi="GHEA Grapalat"/>
          <w:b/>
          <w:i/>
          <w:sz w:val="24"/>
          <w:szCs w:val="24"/>
          <w:lang w:val="hy-AM"/>
        </w:rPr>
      </w:pPr>
      <w:r w:rsidRPr="003B0903">
        <w:rPr>
          <w:rFonts w:ascii="GHEA Grapalat" w:eastAsia="Times New Roman" w:hAnsi="GHEA Grapalat" w:cs="Times New Roman"/>
          <w:i/>
          <w:sz w:val="24"/>
          <w:szCs w:val="24"/>
          <w:lang w:val="af-ZA" w:eastAsia="ru-RU"/>
        </w:rPr>
        <w:t xml:space="preserve">Telephone: </w:t>
      </w:r>
      <w:r w:rsidRPr="003B0903">
        <w:rPr>
          <w:rFonts w:ascii="GHEA Grapalat" w:hAnsi="GHEA Grapalat"/>
          <w:b/>
          <w:i/>
          <w:sz w:val="24"/>
          <w:szCs w:val="24"/>
          <w:lang w:val="hy-AM"/>
        </w:rPr>
        <w:t>011 90 00 49</w:t>
      </w:r>
    </w:p>
    <w:p w14:paraId="1E966A7F" w14:textId="77777777" w:rsidR="0029324F" w:rsidRPr="003B0903" w:rsidRDefault="0029324F" w:rsidP="003B0903">
      <w:pPr>
        <w:spacing w:after="0"/>
        <w:ind w:firstLine="709"/>
        <w:contextualSpacing/>
        <w:jc w:val="both"/>
        <w:rPr>
          <w:rFonts w:ascii="GHEA Grapalat" w:eastAsia="Times New Roman" w:hAnsi="GHEA Grapalat" w:cs="Times New Roman"/>
          <w:i/>
          <w:sz w:val="24"/>
          <w:szCs w:val="24"/>
          <w:lang w:val="af-ZA" w:eastAsia="ru-RU"/>
        </w:rPr>
      </w:pPr>
      <w:r w:rsidRPr="003B0903">
        <w:rPr>
          <w:rFonts w:ascii="GHEA Grapalat" w:eastAsia="Times New Roman" w:hAnsi="GHEA Grapalat" w:cs="Times New Roman"/>
          <w:i/>
          <w:sz w:val="24"/>
          <w:szCs w:val="24"/>
          <w:lang w:val="af-ZA" w:eastAsia="ru-RU"/>
        </w:rPr>
        <w:t xml:space="preserve">Email address: </w:t>
      </w:r>
      <w:r w:rsidRPr="003B0903">
        <w:rPr>
          <w:rFonts w:ascii="GHEA Grapalat" w:hAnsi="GHEA Grapalat"/>
          <w:b/>
          <w:i/>
          <w:sz w:val="24"/>
          <w:szCs w:val="24"/>
          <w:lang w:val="af-ZA"/>
        </w:rPr>
        <w:t>s.ghazaryan@anticorruption.am</w:t>
      </w:r>
    </w:p>
    <w:p w14:paraId="527D998F" w14:textId="77777777" w:rsidR="0029324F" w:rsidRPr="003B0903" w:rsidRDefault="0029324F" w:rsidP="003B0903">
      <w:pPr>
        <w:pStyle w:val="a3"/>
        <w:spacing w:line="276" w:lineRule="auto"/>
        <w:rPr>
          <w:rFonts w:ascii="GHEA Grapalat" w:hAnsi="GHEA Grapalat"/>
          <w:b/>
          <w:sz w:val="24"/>
          <w:szCs w:val="24"/>
          <w:lang w:val="af-ZA"/>
        </w:rPr>
      </w:pPr>
      <w:r w:rsidRPr="003B0903">
        <w:rPr>
          <w:rFonts w:ascii="GHEA Grapalat" w:hAnsi="GHEA Grapalat" w:cs="Sylfaen"/>
          <w:sz w:val="24"/>
          <w:szCs w:val="24"/>
          <w:lang w:val="af-ZA" w:eastAsia="ru-RU"/>
        </w:rPr>
        <w:t xml:space="preserve">The evaluation committee of the procurement procedure with ths code of </w:t>
      </w:r>
      <w:r w:rsidRPr="003B0903">
        <w:rPr>
          <w:rFonts w:ascii="GHEA Grapalat" w:hAnsi="GHEA Grapalat" w:cs="Sylfaen"/>
          <w:b/>
          <w:sz w:val="24"/>
          <w:szCs w:val="24"/>
          <w:lang w:val="af-ZA" w:eastAsia="ru-RU"/>
        </w:rPr>
        <w:t>“HH HKK-PNMAPDZB-2022/2”</w:t>
      </w:r>
    </w:p>
    <w:p w14:paraId="31B82F62" w14:textId="77777777" w:rsidR="0024222D" w:rsidRPr="003B0903" w:rsidRDefault="00FA4969" w:rsidP="003B0903">
      <w:pPr>
        <w:rPr>
          <w:sz w:val="24"/>
          <w:szCs w:val="24"/>
          <w:lang w:val="af-ZA"/>
        </w:rPr>
      </w:pPr>
    </w:p>
    <w:sectPr w:rsidR="0024222D" w:rsidRPr="003B0903" w:rsidSect="00F2485F">
      <w:pgSz w:w="15840" w:h="12240" w:orient="landscape"/>
      <w:pgMar w:top="270" w:right="1440" w:bottom="426"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4F"/>
    <w:rsid w:val="0029324F"/>
    <w:rsid w:val="003B0903"/>
    <w:rsid w:val="003E1DF5"/>
    <w:rsid w:val="00437B32"/>
    <w:rsid w:val="008570F0"/>
    <w:rsid w:val="00987CF5"/>
    <w:rsid w:val="00A5037C"/>
    <w:rsid w:val="00AD0620"/>
    <w:rsid w:val="00BF3C07"/>
    <w:rsid w:val="00F138C5"/>
    <w:rsid w:val="00FA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6991"/>
  <w15:chartTrackingRefBased/>
  <w15:docId w15:val="{7AA73C7D-1FC8-42D4-AD2E-BB60AF77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2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9324F"/>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9324F"/>
    <w:rPr>
      <w:rFonts w:ascii="Arial LatArm" w:eastAsia="Times New Roman" w:hAnsi="Arial LatArm" w:cs="Times New Roman"/>
      <w:i/>
      <w:sz w:val="20"/>
      <w:szCs w:val="20"/>
      <w:lang w:val="en-AU"/>
    </w:rPr>
  </w:style>
  <w:style w:type="character" w:styleId="a5">
    <w:name w:val="Hyperlink"/>
    <w:basedOn w:val="a0"/>
    <w:uiPriority w:val="99"/>
    <w:unhideWhenUsed/>
    <w:rsid w:val="0029324F"/>
    <w:rPr>
      <w:color w:val="0563C1" w:themeColor="hyperlink"/>
      <w:u w:val="single"/>
    </w:rPr>
  </w:style>
  <w:style w:type="paragraph" w:styleId="a6">
    <w:name w:val="Balloon Text"/>
    <w:basedOn w:val="a"/>
    <w:link w:val="a7"/>
    <w:uiPriority w:val="99"/>
    <w:semiHidden/>
    <w:unhideWhenUsed/>
    <w:rsid w:val="00FA49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4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GnumnerSona</cp:lastModifiedBy>
  <cp:revision>8</cp:revision>
  <cp:lastPrinted>2021-12-28T14:33:00Z</cp:lastPrinted>
  <dcterms:created xsi:type="dcterms:W3CDTF">2021-12-28T11:27:00Z</dcterms:created>
  <dcterms:modified xsi:type="dcterms:W3CDTF">2021-12-28T14:33:00Z</dcterms:modified>
</cp:coreProperties>
</file>